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刮痧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澳台港中醫師聯合促進會刮痧治療專業委員會第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,及加入刮痧治療專業委員會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刮痧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會員,敬請批核為荷。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 xml:space="preserve"> 刮痧治療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47</TotalTime>
  <ScaleCrop>false</ScaleCrop>
  <LinksUpToDate>false</LinksUpToDate>
  <CharactersWithSpaces>949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2021-01-14T02:34:06Z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